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7B2C" w14:textId="77777777" w:rsidR="000D6A1B" w:rsidRPr="0089313B" w:rsidRDefault="000D6A1B" w:rsidP="00F54177">
      <w:pPr>
        <w:pStyle w:val="a6"/>
        <w:rPr>
          <w:rFonts w:ascii="Helvetica" w:hAnsi="Helvetica" w:cs="Helvetica"/>
          <w:b/>
          <w:bCs/>
          <w:i/>
          <w:iCs/>
          <w:sz w:val="32"/>
          <w:szCs w:val="32"/>
          <w:lang w:eastAsia="ru-RU"/>
        </w:rPr>
      </w:pPr>
      <w:bookmarkStart w:id="0" w:name="_Hlk122122561"/>
    </w:p>
    <w:p w14:paraId="0D5AB4FE" w14:textId="77777777" w:rsidR="00671FED" w:rsidRPr="00671FED" w:rsidRDefault="00671FED" w:rsidP="00732EE9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Раздел 1. Общественные награды</w:t>
      </w:r>
    </w:p>
    <w:bookmarkEnd w:id="0"/>
    <w:p w14:paraId="3DF471CC" w14:textId="77777777" w:rsidR="008214FB" w:rsidRPr="002C703C" w:rsidRDefault="00671FED" w:rsidP="005472FB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Награда </w:t>
      </w:r>
      <w:r w:rsidR="00732EE9" w:rsidRPr="002C703C">
        <w:rPr>
          <w:rFonts w:ascii="Helvetica" w:eastAsia="Times New Roman" w:hAnsi="Helvetica" w:cs="Helvetica"/>
          <w:sz w:val="24"/>
          <w:szCs w:val="24"/>
          <w:lang w:eastAsia="ru-RU"/>
        </w:rPr>
        <w:t>предприятия</w:t>
      </w:r>
      <w:r w:rsidR="00D10797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(организации)</w:t>
      </w:r>
      <w:r w:rsidR="00732EE9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жилищно-коммунального </w:t>
      </w:r>
      <w:proofErr w:type="gramStart"/>
      <w:r w:rsidR="00732EE9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хозяйства </w:t>
      </w: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является</w:t>
      </w:r>
      <w:proofErr w:type="gramEnd"/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общественной </w:t>
      </w: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формой</w:t>
      </w:r>
      <w:r w:rsidR="00D10797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поощрения. </w:t>
      </w:r>
    </w:p>
    <w:p w14:paraId="2DBF7DC9" w14:textId="77777777" w:rsidR="008214FB" w:rsidRPr="002C703C" w:rsidRDefault="0089313B" w:rsidP="008214FB">
      <w:pPr>
        <w:pStyle w:val="a5"/>
        <w:spacing w:after="0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Решением общего собрания трудового коллектива и локальными нормативными актами </w:t>
      </w:r>
      <w:r w:rsidR="00AD16B8" w:rsidRPr="002C703C">
        <w:rPr>
          <w:rFonts w:ascii="Helvetica" w:eastAsia="Times New Roman" w:hAnsi="Helvetica" w:cs="Helvetica"/>
          <w:sz w:val="24"/>
          <w:szCs w:val="24"/>
          <w:lang w:eastAsia="ru-RU"/>
        </w:rPr>
        <w:t>Работодатель поощряет работников, добросовестно исполняющих трудовые обязанности</w:t>
      </w:r>
      <w:r w:rsidR="008214FB" w:rsidRPr="002C703C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14:paraId="50B1177B" w14:textId="77777777" w:rsidR="008214FB" w:rsidRPr="002C703C" w:rsidRDefault="008214FB" w:rsidP="008214FB">
      <w:pPr>
        <w:spacing w:after="0" w:line="240" w:lineRule="auto"/>
        <w:ind w:firstLine="426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Предусмотрено пять видов поощрений работников (ч. 1 ст. 191 ТК). </w:t>
      </w:r>
    </w:p>
    <w:p w14:paraId="5FF9F1E5" w14:textId="77777777" w:rsidR="008214FB" w:rsidRPr="002C703C" w:rsidRDefault="008214FB" w:rsidP="008214FB">
      <w:pPr>
        <w:spacing w:after="0" w:line="240" w:lineRule="auto"/>
        <w:ind w:firstLine="426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Работодатель вправе: </w:t>
      </w:r>
    </w:p>
    <w:p w14:paraId="192E8802" w14:textId="77777777" w:rsidR="008214FB" w:rsidRPr="002C703C" w:rsidRDefault="008214FB" w:rsidP="008214FB">
      <w:pPr>
        <w:pStyle w:val="a5"/>
        <w:numPr>
          <w:ilvl w:val="0"/>
          <w:numId w:val="10"/>
        </w:numPr>
        <w:spacing w:after="0" w:line="240" w:lineRule="auto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объявить благодарность; </w:t>
      </w:r>
    </w:p>
    <w:p w14:paraId="7617550A" w14:textId="77777777" w:rsidR="008214FB" w:rsidRPr="002C703C" w:rsidRDefault="008214FB" w:rsidP="008214FB">
      <w:pPr>
        <w:pStyle w:val="a5"/>
        <w:numPr>
          <w:ilvl w:val="0"/>
          <w:numId w:val="10"/>
        </w:numPr>
        <w:spacing w:after="0" w:line="240" w:lineRule="auto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выдать премию; </w:t>
      </w:r>
    </w:p>
    <w:p w14:paraId="73ED7D05" w14:textId="77777777" w:rsidR="008214FB" w:rsidRPr="002C703C" w:rsidRDefault="008214FB" w:rsidP="008214FB">
      <w:pPr>
        <w:pStyle w:val="a5"/>
        <w:numPr>
          <w:ilvl w:val="0"/>
          <w:numId w:val="10"/>
        </w:numPr>
        <w:spacing w:after="0" w:line="240" w:lineRule="auto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наградить ценным подарком; </w:t>
      </w:r>
    </w:p>
    <w:p w14:paraId="162743C2" w14:textId="77777777" w:rsidR="008214FB" w:rsidRPr="002C703C" w:rsidRDefault="008214FB" w:rsidP="008214FB">
      <w:pPr>
        <w:pStyle w:val="a5"/>
        <w:numPr>
          <w:ilvl w:val="0"/>
          <w:numId w:val="10"/>
        </w:numPr>
        <w:spacing w:after="0" w:line="240" w:lineRule="auto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выдать почетную грамоту работнику; </w:t>
      </w:r>
    </w:p>
    <w:p w14:paraId="26495AE4" w14:textId="4679E922" w:rsidR="008214FB" w:rsidRPr="002C703C" w:rsidRDefault="008214FB" w:rsidP="008214FB">
      <w:pPr>
        <w:pStyle w:val="a5"/>
        <w:numPr>
          <w:ilvl w:val="0"/>
          <w:numId w:val="10"/>
        </w:numPr>
        <w:spacing w:after="0" w:line="240" w:lineRule="auto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представить к званию лучшего по профессии. </w:t>
      </w:r>
    </w:p>
    <w:p w14:paraId="66628537" w14:textId="77777777" w:rsidR="008403E0" w:rsidRPr="002C703C" w:rsidRDefault="008403E0" w:rsidP="008214FB">
      <w:pPr>
        <w:pStyle w:val="a5"/>
        <w:spacing w:after="0" w:line="240" w:lineRule="auto"/>
        <w:ind w:left="0" w:firstLine="426"/>
        <w:jc w:val="both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Порядок поощрения состоит из трех этапов: </w:t>
      </w:r>
    </w:p>
    <w:p w14:paraId="70F2CD9E" w14:textId="77777777" w:rsidR="008403E0" w:rsidRPr="002C703C" w:rsidRDefault="008403E0" w:rsidP="008214FB">
      <w:pPr>
        <w:pStyle w:val="a5"/>
        <w:spacing w:after="0" w:line="240" w:lineRule="auto"/>
        <w:ind w:left="0" w:firstLine="426"/>
        <w:jc w:val="both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1 этап — готовят представление; </w:t>
      </w:r>
    </w:p>
    <w:p w14:paraId="4B0140A0" w14:textId="77777777" w:rsidR="008403E0" w:rsidRPr="002C703C" w:rsidRDefault="008403E0" w:rsidP="008214FB">
      <w:pPr>
        <w:pStyle w:val="a5"/>
        <w:spacing w:after="0" w:line="240" w:lineRule="auto"/>
        <w:ind w:left="0" w:firstLine="426"/>
        <w:jc w:val="both"/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2 этап — издают приказ о награждении почетной грамотой; </w:t>
      </w:r>
    </w:p>
    <w:p w14:paraId="1A03CD6C" w14:textId="2DC71F1C" w:rsidR="008214FB" w:rsidRPr="002C703C" w:rsidRDefault="008403E0" w:rsidP="008214FB">
      <w:pPr>
        <w:pStyle w:val="a5"/>
        <w:spacing w:after="0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PT Sans" w:eastAsia="Times New Roman" w:hAnsi="PT Sans" w:cs="Times New Roman"/>
          <w:sz w:val="24"/>
          <w:szCs w:val="24"/>
          <w:shd w:val="clear" w:color="auto" w:fill="FFFFFF"/>
          <w:lang w:eastAsia="ru-RU"/>
        </w:rPr>
        <w:t xml:space="preserve">3 этап — вносят записи в трудовую книжку и личную карточку сотрудника. </w:t>
      </w:r>
      <w:r w:rsidR="008214FB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14:paraId="6BDE36F5" w14:textId="0A191099" w:rsidR="00671FED" w:rsidRPr="002C703C" w:rsidRDefault="00D10797" w:rsidP="008214FB">
      <w:pPr>
        <w:pStyle w:val="a5"/>
        <w:spacing w:after="0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Другие виды поощрений работников за труд определяются коллективным договором или правилами внутреннего трудового распорядка, </w:t>
      </w:r>
      <w:hyperlink r:id="rId5" w:history="1">
        <w:r w:rsidRPr="002C703C">
          <w:rPr>
            <w:rFonts w:ascii="Helvetica" w:eastAsia="Times New Roman" w:hAnsi="Helvetica" w:cs="Helvetica"/>
            <w:sz w:val="24"/>
            <w:szCs w:val="24"/>
            <w:lang w:eastAsia="ru-RU"/>
          </w:rPr>
          <w:t>уставами</w:t>
        </w:r>
      </w:hyperlink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 и </w:t>
      </w:r>
      <w:hyperlink r:id="rId6" w:anchor="dst100030" w:history="1">
        <w:r w:rsidRPr="002C703C">
          <w:rPr>
            <w:rFonts w:ascii="Helvetica" w:eastAsia="Times New Roman" w:hAnsi="Helvetica" w:cs="Helvetica"/>
            <w:sz w:val="24"/>
            <w:szCs w:val="24"/>
            <w:lang w:eastAsia="ru-RU"/>
          </w:rPr>
          <w:t>положениями</w:t>
        </w:r>
      </w:hyperlink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 о дисциплине</w:t>
      </w:r>
      <w:r w:rsidR="0089313B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  <w:r w:rsidR="0089313B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  <w:r w:rsidR="00671FED" w:rsidRPr="002C703C">
        <w:rPr>
          <w:rFonts w:ascii="Helvetica" w:eastAsia="Times New Roman" w:hAnsi="Helvetica" w:cs="Helvetica"/>
          <w:sz w:val="24"/>
          <w:szCs w:val="24"/>
          <w:lang w:eastAsia="ru-RU"/>
        </w:rPr>
        <w:t>Ходатайство о присвоении общественных наград подается рук</w:t>
      </w:r>
      <w:r w:rsidR="0089313B" w:rsidRPr="002C703C">
        <w:rPr>
          <w:rFonts w:ascii="Helvetica" w:eastAsia="Times New Roman" w:hAnsi="Helvetica" w:cs="Helvetica"/>
          <w:sz w:val="24"/>
          <w:szCs w:val="24"/>
          <w:lang w:eastAsia="ru-RU"/>
        </w:rPr>
        <w:t>о</w:t>
      </w:r>
      <w:r w:rsidR="00671FED" w:rsidRPr="002C703C">
        <w:rPr>
          <w:rFonts w:ascii="Helvetica" w:eastAsia="Times New Roman" w:hAnsi="Helvetica" w:cs="Helvetica"/>
          <w:sz w:val="24"/>
          <w:szCs w:val="24"/>
          <w:lang w:eastAsia="ru-RU"/>
        </w:rPr>
        <w:t>водителями организаций</w:t>
      </w:r>
      <w:r w:rsidR="0089313B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 имя Председателя</w:t>
      </w:r>
      <w:r w:rsidR="00093E73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89313B" w:rsidRPr="002C703C">
        <w:rPr>
          <w:rFonts w:ascii="Helvetica" w:eastAsia="Times New Roman" w:hAnsi="Helvetica" w:cs="Helvetica"/>
          <w:sz w:val="24"/>
          <w:szCs w:val="24"/>
          <w:lang w:eastAsia="ru-RU"/>
        </w:rPr>
        <w:t>Общественной организации «Профсоюз работников жилищно-коммунального хозяйства Республики Башкортостан»</w:t>
      </w:r>
      <w:r w:rsidR="00081D95" w:rsidRPr="002C703C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14:paraId="7E9E6238" w14:textId="1D2AF7BB" w:rsidR="008403E0" w:rsidRPr="002C703C" w:rsidRDefault="008403E0" w:rsidP="008214FB">
      <w:pPr>
        <w:pStyle w:val="a5"/>
        <w:spacing w:after="0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146E7E4E" w14:textId="03180CAE" w:rsidR="008403E0" w:rsidRPr="002C703C" w:rsidRDefault="008403E0" w:rsidP="00651F42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Награда Общественной организации «Профсоюз работников жилищно-коммунального хозяйства Республики Башкортостан» </w:t>
      </w:r>
    </w:p>
    <w:p w14:paraId="732A4B54" w14:textId="5D958413" w:rsidR="00E178BB" w:rsidRPr="002C703C" w:rsidRDefault="00000000" w:rsidP="00547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7" w:history="1">
        <w:r w:rsidR="00671FED" w:rsidRPr="002C703C">
          <w:rPr>
            <w:rFonts w:ascii="Helvetica" w:eastAsia="Times New Roman" w:hAnsi="Helvetica" w:cs="Helvetica"/>
            <w:sz w:val="24"/>
            <w:szCs w:val="24"/>
            <w:lang w:eastAsia="ru-RU"/>
          </w:rPr>
          <w:t>Положение о</w:t>
        </w:r>
        <w:r w:rsidR="00E178BB" w:rsidRPr="002C703C">
          <w:rPr>
            <w:rFonts w:ascii="Helvetica" w:eastAsia="Times New Roman" w:hAnsi="Helvetica" w:cs="Helvetica"/>
            <w:sz w:val="24"/>
            <w:szCs w:val="24"/>
            <w:lang w:eastAsia="ru-RU"/>
          </w:rPr>
          <w:t xml:space="preserve"> Почетной грамоте</w:t>
        </w:r>
        <w:r w:rsidR="00671FED" w:rsidRPr="002C703C">
          <w:rPr>
            <w:rFonts w:ascii="Helvetica" w:eastAsia="Times New Roman" w:hAnsi="Helvetica" w:cs="Helvetica"/>
            <w:sz w:val="24"/>
            <w:szCs w:val="24"/>
            <w:lang w:eastAsia="ru-RU"/>
          </w:rPr>
          <w:t xml:space="preserve"> </w:t>
        </w:r>
      </w:hyperlink>
      <w:r w:rsidR="00AD16B8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89313B" w:rsidRPr="002C703C">
        <w:rPr>
          <w:rFonts w:ascii="Helvetica" w:eastAsia="Times New Roman" w:hAnsi="Helvetica" w:cs="Helvetica"/>
          <w:sz w:val="24"/>
          <w:szCs w:val="24"/>
          <w:lang w:eastAsia="ru-RU"/>
        </w:rPr>
        <w:t>Общественной организации «Профсоюз работников жилищно-коммунального хозяйства Республики Башкортостан»</w:t>
      </w:r>
      <w:r w:rsidR="00093E73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14:paraId="46EF482B" w14:textId="1C7FB13D" w:rsidR="00671FED" w:rsidRPr="002C703C" w:rsidRDefault="00093E73" w:rsidP="00E178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(Представление</w:t>
      </w:r>
      <w:r w:rsidR="00E178BB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 награждению Почетной грамотой</w:t>
      </w: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14:paraId="64B07A80" w14:textId="79D325C6" w:rsidR="00671FED" w:rsidRPr="002C703C" w:rsidRDefault="00671FED" w:rsidP="005472FB">
      <w:pPr>
        <w:pStyle w:val="a5"/>
        <w:numPr>
          <w:ilvl w:val="0"/>
          <w:numId w:val="7"/>
        </w:numPr>
        <w:shd w:val="clear" w:color="auto" w:fill="FFFFFF"/>
        <w:spacing w:before="240" w:after="240" w:line="240" w:lineRule="auto"/>
        <w:ind w:left="0" w:firstLine="426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Награды </w:t>
      </w:r>
      <w:r w:rsidR="0089313B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Федерации</w:t>
      </w:r>
      <w:r w:rsidR="00093E73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профсоюзов Республики Башкортостан</w:t>
      </w:r>
      <w:r w:rsidR="009637E1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:</w:t>
      </w:r>
    </w:p>
    <w:p w14:paraId="37C54AAC" w14:textId="5845A009" w:rsidR="00081D95" w:rsidRPr="002C703C" w:rsidRDefault="00000000" w:rsidP="00081D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8" w:history="1">
        <w:r w:rsidR="00081D95" w:rsidRPr="002C703C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 xml:space="preserve">Положение о </w:t>
        </w:r>
      </w:hyperlink>
      <w:r w:rsidR="00081D95"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Почетной грамоте Федерации профсоюзов Республики Башкортостан</w:t>
      </w:r>
    </w:p>
    <w:p w14:paraId="1A82343F" w14:textId="293478A1" w:rsidR="00671FED" w:rsidRPr="002C703C" w:rsidRDefault="00081D95" w:rsidP="0047282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426"/>
        <w:rPr>
          <w:rFonts w:ascii="Helvetica" w:hAnsi="Helvetica" w:cs="Helvetica"/>
          <w:sz w:val="24"/>
          <w:szCs w:val="24"/>
        </w:rPr>
      </w:pPr>
      <w:r w:rsidRPr="002C703C">
        <w:rPr>
          <w:rFonts w:ascii="Helvetica" w:hAnsi="Helvetica" w:cs="Helvetica"/>
          <w:sz w:val="24"/>
          <w:szCs w:val="18"/>
        </w:rPr>
        <w:t>Положение о Почетном дипломе Федерации профсоюзов Республики Башкортостан</w:t>
      </w:r>
    </w:p>
    <w:p w14:paraId="101B1FF8" w14:textId="1C71CE54" w:rsidR="00671FED" w:rsidRPr="002C703C" w:rsidRDefault="00000000" w:rsidP="005472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Helvetica" w:eastAsia="Times New Roman" w:hAnsi="Helvetica" w:cs="Helvetica"/>
          <w:sz w:val="24"/>
          <w:szCs w:val="24"/>
          <w:lang w:eastAsia="ru-RU"/>
        </w:rPr>
      </w:pPr>
      <w:hyperlink r:id="rId9" w:history="1">
        <w:r w:rsidR="00824F93" w:rsidRPr="002C703C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Положение</w:t>
        </w:r>
      </w:hyperlink>
      <w:r w:rsidR="00824F93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 Нагрудном знаке Федерации профсоюзов Республики Башкортостан «За активную работу в </w:t>
      </w:r>
      <w:proofErr w:type="gramStart"/>
      <w:r w:rsidR="00824F93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профсоюзах»   </w:t>
      </w:r>
      <w:proofErr w:type="gramEnd"/>
      <w:r w:rsidR="00824F93"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                          (Бланк наградного листа)</w:t>
      </w:r>
    </w:p>
    <w:p w14:paraId="125A30F1" w14:textId="77777777" w:rsidR="00AA358F" w:rsidRPr="002C703C" w:rsidRDefault="00AA358F" w:rsidP="00AA358F">
      <w:pPr>
        <w:pStyle w:val="a5"/>
        <w:numPr>
          <w:ilvl w:val="0"/>
          <w:numId w:val="7"/>
        </w:numPr>
        <w:spacing w:after="0" w:line="276" w:lineRule="auto"/>
        <w:ind w:right="-6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Награды ФНПР </w:t>
      </w:r>
    </w:p>
    <w:p w14:paraId="29144FF0" w14:textId="77777777" w:rsidR="00AA358F" w:rsidRPr="002C703C" w:rsidRDefault="00AA358F" w:rsidP="00AA358F">
      <w:pPr>
        <w:spacing w:after="0" w:line="276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2C703C">
        <w:rPr>
          <w:rFonts w:ascii="Helvetica" w:eastAsia="Times New Roman" w:hAnsi="Helvetica" w:cs="Helvetica"/>
          <w:sz w:val="18"/>
          <w:szCs w:val="18"/>
          <w:lang w:eastAsia="ru-RU"/>
        </w:rPr>
        <w:t xml:space="preserve">       (</w:t>
      </w:r>
      <w:r w:rsidRPr="002C703C">
        <w:rPr>
          <w:rFonts w:ascii="Times New Roman" w:hAnsi="Times New Roman"/>
          <w:sz w:val="20"/>
          <w:szCs w:val="20"/>
        </w:rPr>
        <w:t xml:space="preserve">С изменениями и дополнениями внесенными постановлением Исполкома ФНПР от </w:t>
      </w:r>
      <w:proofErr w:type="gramStart"/>
      <w:r w:rsidRPr="002C703C">
        <w:rPr>
          <w:rFonts w:ascii="Times New Roman" w:hAnsi="Times New Roman"/>
          <w:sz w:val="20"/>
          <w:szCs w:val="20"/>
        </w:rPr>
        <w:t>9.04.2008  №</w:t>
      </w:r>
      <w:proofErr w:type="gramEnd"/>
      <w:r w:rsidRPr="002C703C">
        <w:rPr>
          <w:rFonts w:ascii="Times New Roman" w:hAnsi="Times New Roman"/>
          <w:sz w:val="20"/>
          <w:szCs w:val="20"/>
        </w:rPr>
        <w:t xml:space="preserve"> 2-7)</w:t>
      </w:r>
    </w:p>
    <w:p w14:paraId="0B4B817C" w14:textId="77777777" w:rsidR="00AA358F" w:rsidRPr="002C703C" w:rsidRDefault="00AA358F" w:rsidP="00AA358F">
      <w:pPr>
        <w:spacing w:after="0" w:line="276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3169C" w14:textId="77777777" w:rsidR="00AA358F" w:rsidRPr="002C703C" w:rsidRDefault="00AA358F" w:rsidP="00AA358F">
      <w:pPr>
        <w:pStyle w:val="a5"/>
        <w:numPr>
          <w:ilvl w:val="0"/>
          <w:numId w:val="2"/>
        </w:numPr>
        <w:tabs>
          <w:tab w:val="clear" w:pos="720"/>
        </w:tabs>
        <w:spacing w:after="0" w:line="276" w:lineRule="auto"/>
        <w:ind w:left="0" w:right="567" w:firstLine="360"/>
        <w:jc w:val="both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t xml:space="preserve">Положение о Почетной грамоте Федерации Независимых Профсоюзов России </w:t>
      </w:r>
      <w:r w:rsidRPr="002C703C">
        <w:rPr>
          <w:rFonts w:ascii="Helvetica" w:eastAsia="Calibri" w:hAnsi="Helvetica" w:cs="Helvetica"/>
          <w:sz w:val="24"/>
          <w:szCs w:val="24"/>
          <w:vertAlign w:val="superscript"/>
        </w:rPr>
        <w:t xml:space="preserve"> </w:t>
      </w:r>
      <w:r w:rsidRPr="002C703C">
        <w:rPr>
          <w:rFonts w:ascii="Helvetica" w:eastAsia="Calibri" w:hAnsi="Helvetica" w:cs="Helvetica"/>
          <w:sz w:val="24"/>
          <w:szCs w:val="24"/>
        </w:rPr>
        <w:t xml:space="preserve">    </w:t>
      </w:r>
    </w:p>
    <w:p w14:paraId="73775116" w14:textId="77777777" w:rsidR="00AA358F" w:rsidRPr="002C703C" w:rsidRDefault="00AA358F" w:rsidP="00AA358F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0" w:firstLine="360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t xml:space="preserve">Положение о нагрудном знаке ФНПР «За активную работу в профсоюзах» </w:t>
      </w:r>
      <w:r w:rsidRPr="002C703C">
        <w:rPr>
          <w:rFonts w:ascii="Helvetica" w:eastAsia="Calibri" w:hAnsi="Helvetica" w:cs="Helvetica"/>
          <w:sz w:val="24"/>
          <w:szCs w:val="24"/>
          <w:vertAlign w:val="superscript"/>
        </w:rPr>
        <w:t xml:space="preserve"> </w:t>
      </w:r>
    </w:p>
    <w:p w14:paraId="436EA0D8" w14:textId="77777777" w:rsidR="00AA358F" w:rsidRPr="002C703C" w:rsidRDefault="00AA358F" w:rsidP="00AA358F">
      <w:pPr>
        <w:spacing w:after="0" w:line="276" w:lineRule="auto"/>
        <w:ind w:firstLine="360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lastRenderedPageBreak/>
        <w:t xml:space="preserve">     Наградной лист </w:t>
      </w:r>
    </w:p>
    <w:p w14:paraId="061D4F05" w14:textId="77777777" w:rsidR="00AA358F" w:rsidRPr="002C703C" w:rsidRDefault="00AA358F" w:rsidP="00AA358F">
      <w:pPr>
        <w:pStyle w:val="a5"/>
        <w:numPr>
          <w:ilvl w:val="0"/>
          <w:numId w:val="2"/>
        </w:numPr>
        <w:spacing w:after="0" w:line="276" w:lineRule="auto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t xml:space="preserve">Положение о нагрудном знаке ФНПР «За содружество» </w:t>
      </w:r>
      <w:r w:rsidRPr="002C703C">
        <w:rPr>
          <w:rFonts w:ascii="Helvetica" w:eastAsia="Calibri" w:hAnsi="Helvetica" w:cs="Helvetica"/>
          <w:sz w:val="24"/>
          <w:szCs w:val="24"/>
          <w:vertAlign w:val="superscript"/>
        </w:rPr>
        <w:t xml:space="preserve"> </w:t>
      </w:r>
    </w:p>
    <w:p w14:paraId="2D6D3069" w14:textId="77777777" w:rsidR="00AA358F" w:rsidRPr="002C703C" w:rsidRDefault="00AA358F" w:rsidP="00AA358F">
      <w:pPr>
        <w:pStyle w:val="a5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46" w:firstLine="426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Calibri" w:hAnsi="Helvetica" w:cs="Helvetica"/>
          <w:sz w:val="24"/>
          <w:szCs w:val="24"/>
        </w:rPr>
        <w:t>Положение</w:t>
      </w: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 нагрудном знаке ФНПР «За заслуги перед профдвижением России» </w:t>
      </w:r>
      <w:r w:rsidRPr="002C703C">
        <w:rPr>
          <w:rFonts w:ascii="Helvetica" w:eastAsia="Times New Roman" w:hAnsi="Helvetica" w:cs="Helvetica"/>
          <w:sz w:val="24"/>
          <w:szCs w:val="24"/>
          <w:vertAlign w:val="superscript"/>
          <w:lang w:eastAsia="ru-RU"/>
        </w:rPr>
        <w:t xml:space="preserve"> </w:t>
      </w:r>
    </w:p>
    <w:p w14:paraId="50E6EB75" w14:textId="77777777" w:rsidR="00AA358F" w:rsidRPr="002C703C" w:rsidRDefault="00AA358F" w:rsidP="00AA358F">
      <w:pPr>
        <w:spacing w:after="0" w:line="240" w:lineRule="auto"/>
        <w:ind w:right="46"/>
        <w:rPr>
          <w:rFonts w:ascii="Helvetica" w:eastAsia="Times New Roman" w:hAnsi="Helvetica" w:cs="Helvetica"/>
          <w:sz w:val="14"/>
          <w:szCs w:val="1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Наградной лист</w:t>
      </w:r>
    </w:p>
    <w:p w14:paraId="48C3C0D4" w14:textId="77777777" w:rsidR="00AA358F" w:rsidRPr="002C703C" w:rsidRDefault="00AA358F" w:rsidP="00AA358F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t>Положение о Почетном дипломе Федерации Независимых Профсоюзов России</w:t>
      </w:r>
    </w:p>
    <w:p w14:paraId="45E3D400" w14:textId="3357C23F" w:rsidR="00AA358F" w:rsidRPr="002C703C" w:rsidRDefault="00AA358F" w:rsidP="00AA358F">
      <w:pPr>
        <w:pStyle w:val="a5"/>
        <w:spacing w:after="0" w:line="276" w:lineRule="auto"/>
        <w:ind w:left="284"/>
        <w:rPr>
          <w:rFonts w:ascii="Helvetica" w:eastAsia="Calibri" w:hAnsi="Helvetica" w:cs="Helvetica"/>
          <w:sz w:val="24"/>
          <w:szCs w:val="24"/>
        </w:rPr>
      </w:pPr>
      <w:r w:rsidRPr="002C703C">
        <w:rPr>
          <w:rFonts w:ascii="Helvetica" w:eastAsia="Calibri" w:hAnsi="Helvetica" w:cs="Helvetica"/>
          <w:sz w:val="24"/>
          <w:szCs w:val="24"/>
        </w:rPr>
        <w:t xml:space="preserve"> </w:t>
      </w:r>
      <w:r w:rsidRPr="002C703C">
        <w:rPr>
          <w:rFonts w:ascii="Helvetica" w:eastAsia="Calibri" w:hAnsi="Helvetica" w:cs="Helvetica"/>
          <w:sz w:val="24"/>
          <w:szCs w:val="24"/>
          <w:vertAlign w:val="superscript"/>
        </w:rPr>
        <w:t xml:space="preserve"> </w:t>
      </w:r>
    </w:p>
    <w:p w14:paraId="65DEDF3F" w14:textId="1BE0995C" w:rsidR="00D41DBB" w:rsidRPr="002C703C" w:rsidRDefault="00D41DBB" w:rsidP="0063734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Общероссийский профсоюз работников жизнеобеспечения</w:t>
      </w:r>
      <w:r w:rsidR="00637349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                              </w:t>
      </w:r>
      <w:proofErr w:type="gramStart"/>
      <w:r w:rsidR="00637349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  (</w:t>
      </w:r>
      <w:proofErr w:type="gramEnd"/>
      <w:r w:rsidR="00637349"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ЦК профсоюза):</w:t>
      </w:r>
    </w:p>
    <w:p w14:paraId="091B57FC" w14:textId="790B225B" w:rsidR="00637349" w:rsidRPr="002C703C" w:rsidRDefault="00637349" w:rsidP="00637349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3B31E5A9" w14:textId="50D5629B" w:rsidR="00637349" w:rsidRPr="002C703C" w:rsidRDefault="00637349" w:rsidP="0063734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Благодарности Президиума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14:paraId="62698998" w14:textId="71814A3E" w:rsidR="00637349" w:rsidRPr="002C703C" w:rsidRDefault="00637349" w:rsidP="00DB610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Почетной грамоте Центрального комитета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14:paraId="2534C42E" w14:textId="39D921E7" w:rsidR="00637349" w:rsidRPr="002C703C" w:rsidRDefault="00637349" w:rsidP="00DB610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Почетном Знаке «За заслуги перед Профсоюзом»</w:t>
      </w:r>
    </w:p>
    <w:p w14:paraId="59F674E8" w14:textId="1C4D2006" w:rsidR="00637349" w:rsidRPr="002C703C" w:rsidRDefault="00637349" w:rsidP="0063734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Благодарности Председателя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14:paraId="55D25261" w14:textId="2E8A8A46" w:rsidR="00637349" w:rsidRPr="002C703C" w:rsidRDefault="00637349" w:rsidP="0063734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Книге Почета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14:paraId="13E76617" w14:textId="70C049EA" w:rsidR="00637349" w:rsidRPr="002C703C" w:rsidRDefault="00637349" w:rsidP="00D461A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426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C703C">
        <w:rPr>
          <w:rFonts w:ascii="Helvetica" w:eastAsia="Times New Roman" w:hAnsi="Helvetica" w:cs="Helvetica"/>
          <w:sz w:val="24"/>
          <w:szCs w:val="24"/>
          <w:lang w:eastAsia="ru-RU"/>
        </w:rPr>
        <w:t>Положение о Дипломе Центрального комитета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14:paraId="5629007A" w14:textId="77777777" w:rsidR="00637349" w:rsidRPr="002C703C" w:rsidRDefault="00637349" w:rsidP="0063734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4EF5B26E" w14:textId="63468CBC" w:rsidR="004B5DAA" w:rsidRPr="002C703C" w:rsidRDefault="008E4EAB">
      <w:r w:rsidRPr="002C703C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</w:p>
    <w:sectPr w:rsidR="004B5DAA" w:rsidRPr="002C703C" w:rsidSect="005472F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77C"/>
    <w:multiLevelType w:val="multilevel"/>
    <w:tmpl w:val="3B8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077E"/>
    <w:multiLevelType w:val="hybridMultilevel"/>
    <w:tmpl w:val="488216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95C"/>
    <w:multiLevelType w:val="multilevel"/>
    <w:tmpl w:val="8AA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73317"/>
    <w:multiLevelType w:val="multilevel"/>
    <w:tmpl w:val="688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35810"/>
    <w:multiLevelType w:val="hybridMultilevel"/>
    <w:tmpl w:val="BF3A8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3BC"/>
    <w:multiLevelType w:val="hybridMultilevel"/>
    <w:tmpl w:val="BA4C9658"/>
    <w:lvl w:ilvl="0" w:tplc="AA9224A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AE6"/>
    <w:multiLevelType w:val="hybridMultilevel"/>
    <w:tmpl w:val="BF3A88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0977"/>
    <w:multiLevelType w:val="multilevel"/>
    <w:tmpl w:val="A96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5471"/>
    <w:multiLevelType w:val="hybridMultilevel"/>
    <w:tmpl w:val="BF3A88DA"/>
    <w:lvl w:ilvl="0" w:tplc="B30EB3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3CB5"/>
    <w:multiLevelType w:val="multilevel"/>
    <w:tmpl w:val="5D9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232396">
    <w:abstractNumId w:val="2"/>
  </w:num>
  <w:num w:numId="2" w16cid:durableId="1841387907">
    <w:abstractNumId w:val="9"/>
  </w:num>
  <w:num w:numId="3" w16cid:durableId="1088233649">
    <w:abstractNumId w:val="7"/>
  </w:num>
  <w:num w:numId="4" w16cid:durableId="1279682564">
    <w:abstractNumId w:val="3"/>
  </w:num>
  <w:num w:numId="5" w16cid:durableId="688680957">
    <w:abstractNumId w:val="0"/>
  </w:num>
  <w:num w:numId="6" w16cid:durableId="1736662250">
    <w:abstractNumId w:val="5"/>
  </w:num>
  <w:num w:numId="7" w16cid:durableId="240607473">
    <w:abstractNumId w:val="8"/>
  </w:num>
  <w:num w:numId="8" w16cid:durableId="595796403">
    <w:abstractNumId w:val="4"/>
  </w:num>
  <w:num w:numId="9" w16cid:durableId="118302336">
    <w:abstractNumId w:val="6"/>
  </w:num>
  <w:num w:numId="10" w16cid:durableId="117168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ED"/>
    <w:rsid w:val="00051947"/>
    <w:rsid w:val="00081D95"/>
    <w:rsid w:val="00093E73"/>
    <w:rsid w:val="000D6A1B"/>
    <w:rsid w:val="001A1527"/>
    <w:rsid w:val="001E4A90"/>
    <w:rsid w:val="00244362"/>
    <w:rsid w:val="00244E2D"/>
    <w:rsid w:val="002C703C"/>
    <w:rsid w:val="003E1E3A"/>
    <w:rsid w:val="004B2B36"/>
    <w:rsid w:val="004B5DAA"/>
    <w:rsid w:val="00512638"/>
    <w:rsid w:val="00531631"/>
    <w:rsid w:val="005472FB"/>
    <w:rsid w:val="00637349"/>
    <w:rsid w:val="00671FED"/>
    <w:rsid w:val="00732EE9"/>
    <w:rsid w:val="008214FB"/>
    <w:rsid w:val="00824F93"/>
    <w:rsid w:val="008403E0"/>
    <w:rsid w:val="0089313B"/>
    <w:rsid w:val="008E4EAB"/>
    <w:rsid w:val="009637E1"/>
    <w:rsid w:val="00AA358F"/>
    <w:rsid w:val="00AD16B8"/>
    <w:rsid w:val="00D02196"/>
    <w:rsid w:val="00D10797"/>
    <w:rsid w:val="00D41DBB"/>
    <w:rsid w:val="00D461A2"/>
    <w:rsid w:val="00DB610E"/>
    <w:rsid w:val="00DC310C"/>
    <w:rsid w:val="00E178BB"/>
    <w:rsid w:val="00F54177"/>
    <w:rsid w:val="00F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26F1"/>
  <w15:chartTrackingRefBased/>
  <w15:docId w15:val="{D0AFB5F9-69A8-4494-B427-E926EBA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638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16B8"/>
    <w:pPr>
      <w:ind w:left="720"/>
      <w:contextualSpacing/>
    </w:pPr>
  </w:style>
  <w:style w:type="paragraph" w:styleId="a6">
    <w:name w:val="No Spacing"/>
    <w:uiPriority w:val="1"/>
    <w:qFormat/>
    <w:rsid w:val="00893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rstroy.ru/documents/nagradyi/komissia_nagrady_nostro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rstroy.ru/documents/polozheniya/2019/Polozhenie_o_nagrada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2580/058fc6b3c51d53eb9a627340ed615f903b6e12c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34683/055e8e833d20da93d226dfde983a5076ee2a4ba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rstroy.ru/documents/nagradyi/met_rek_nagrady_nostro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zkh-hp zkh-hp</dc:creator>
  <cp:keywords/>
  <dc:description/>
  <cp:lastModifiedBy>zkh-hp zkh-hp</cp:lastModifiedBy>
  <cp:revision>19</cp:revision>
  <dcterms:created xsi:type="dcterms:W3CDTF">2022-12-15T06:23:00Z</dcterms:created>
  <dcterms:modified xsi:type="dcterms:W3CDTF">2022-12-19T06:47:00Z</dcterms:modified>
</cp:coreProperties>
</file>